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EE" w:rsidRDefault="005B72EE" w:rsidP="005B72EE">
      <w:pPr>
        <w:pStyle w:val="a3"/>
        <w:shd w:val="clear" w:color="auto" w:fill="FFFFFF"/>
        <w:spacing w:before="120" w:beforeAutospacing="0" w:after="240" w:afterAutospacing="0" w:line="390" w:lineRule="atLeast"/>
        <w:jc w:val="center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aps/>
          <w:color w:val="669EC4"/>
          <w:sz w:val="28"/>
          <w:szCs w:val="28"/>
        </w:rPr>
        <w:t>ПАМЯТКА ПО ИСПОЛЬЗОВАНИЮ СВЕТОВОЗВРАЩАЮЩИХ ЭЛЕМЕНТОВ</w:t>
      </w: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555555"/>
          <w:sz w:val="21"/>
          <w:szCs w:val="21"/>
        </w:rPr>
      </w:pP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Световозвращающую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световозвращающую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73737"/>
          <w:sz w:val="28"/>
          <w:szCs w:val="28"/>
        </w:rPr>
        <w:t xml:space="preserve">1. </w:t>
      </w: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Световозвращающие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элементы в виде наклеек </w:t>
      </w:r>
      <w:r>
        <w:rPr>
          <w:rFonts w:ascii="Tahoma" w:hAnsi="Tahoma" w:cs="Tahoma"/>
          <w:color w:val="373737"/>
          <w:sz w:val="28"/>
          <w:szCs w:val="28"/>
        </w:rPr>
        <w:t xml:space="preserve">могут располагаться на одежде в </w:t>
      </w:r>
      <w:r>
        <w:rPr>
          <w:rFonts w:ascii="Tahoma" w:hAnsi="Tahoma" w:cs="Tahoma"/>
          <w:color w:val="373737"/>
          <w:sz w:val="28"/>
          <w:szCs w:val="28"/>
        </w:rPr>
        <w:t>любом месте, а также на</w:t>
      </w:r>
      <w:r>
        <w:rPr>
          <w:rFonts w:ascii="Tahoma" w:hAnsi="Tahoma" w:cs="Tahoma"/>
          <w:color w:val="373737"/>
          <w:sz w:val="28"/>
          <w:szCs w:val="28"/>
        </w:rPr>
        <w:br/>
        <w:t>школьных принадлежностях, сумках, портфелях или рюкзаках.</w:t>
      </w:r>
      <w:r>
        <w:rPr>
          <w:rFonts w:ascii="Tahoma" w:hAnsi="Tahoma" w:cs="Tahoma"/>
          <w:color w:val="373737"/>
          <w:sz w:val="28"/>
          <w:szCs w:val="28"/>
        </w:rPr>
        <w:br/>
        <w:t xml:space="preserve">2. Для несовершеннолетних велосипедистов эффективно использовать нашивки из </w:t>
      </w: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световозвращающей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ленты на жилетах и </w:t>
      </w:r>
      <w:proofErr w:type="gramStart"/>
      <w:r>
        <w:rPr>
          <w:rFonts w:ascii="Tahoma" w:hAnsi="Tahoma" w:cs="Tahoma"/>
          <w:color w:val="373737"/>
          <w:sz w:val="28"/>
          <w:szCs w:val="28"/>
        </w:rPr>
        <w:t>поясах,  на</w:t>
      </w:r>
      <w:proofErr w:type="gramEnd"/>
      <w:r>
        <w:rPr>
          <w:rFonts w:ascii="Tahoma" w:hAnsi="Tahoma" w:cs="Tahoma"/>
          <w:color w:val="373737"/>
          <w:sz w:val="28"/>
          <w:szCs w:val="28"/>
        </w:rPr>
        <w:t xml:space="preserve"> касках, элементах велосипеда.</w:t>
      </w:r>
    </w:p>
    <w:p w:rsidR="005B72EE" w:rsidRDefault="005B72EE" w:rsidP="005B72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C0504D"/>
          <w:sz w:val="28"/>
          <w:szCs w:val="28"/>
        </w:rPr>
        <w:t xml:space="preserve">О преимуществах использования </w:t>
      </w:r>
      <w:proofErr w:type="spellStart"/>
      <w:r>
        <w:rPr>
          <w:rFonts w:ascii="Tahoma" w:hAnsi="Tahoma" w:cs="Tahoma"/>
          <w:color w:val="C0504D"/>
          <w:sz w:val="28"/>
          <w:szCs w:val="28"/>
        </w:rPr>
        <w:t>световозвращающих</w:t>
      </w:r>
      <w:proofErr w:type="spellEnd"/>
      <w:r>
        <w:rPr>
          <w:rFonts w:ascii="Tahoma" w:hAnsi="Tahoma" w:cs="Tahoma"/>
          <w:color w:val="C0504D"/>
          <w:sz w:val="28"/>
          <w:szCs w:val="28"/>
        </w:rPr>
        <w:t xml:space="preserve"> элементов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72232C1" wp14:editId="141F33C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73737"/>
          <w:sz w:val="28"/>
          <w:szCs w:val="28"/>
        </w:rPr>
        <w:t xml:space="preserve">В вечернее время суток, когда улицы и дворы плохо освещены, водители обнаруживают пешехода, имеющего </w:t>
      </w: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световозвращающие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73737"/>
          <w:sz w:val="28"/>
          <w:szCs w:val="28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</w:t>
      </w:r>
      <w:r>
        <w:rPr>
          <w:rFonts w:ascii="Tahoma" w:hAnsi="Tahoma" w:cs="Tahoma"/>
          <w:color w:val="373737"/>
          <w:sz w:val="28"/>
          <w:szCs w:val="28"/>
        </w:rPr>
        <w:br/>
        <w:t xml:space="preserve">Кроме этого, </w:t>
      </w:r>
      <w:proofErr w:type="spellStart"/>
      <w:r>
        <w:rPr>
          <w:rFonts w:ascii="Tahoma" w:hAnsi="Tahoma" w:cs="Tahoma"/>
          <w:color w:val="373737"/>
          <w:sz w:val="28"/>
          <w:szCs w:val="28"/>
        </w:rPr>
        <w:t>световозвращатели</w:t>
      </w:r>
      <w:proofErr w:type="spellEnd"/>
      <w:r>
        <w:rPr>
          <w:rFonts w:ascii="Tahoma" w:hAnsi="Tahoma" w:cs="Tahoma"/>
          <w:color w:val="373737"/>
          <w:sz w:val="28"/>
          <w:szCs w:val="28"/>
        </w:rPr>
        <w:t xml:space="preserve"> имеют свойство отражать свет в том же направлении, откуда он падает, поэтому  элемент будет виден всегда, даже в ненастье (дождь, туман).</w:t>
      </w:r>
    </w:p>
    <w:p w:rsidR="005B72EE" w:rsidRDefault="005B72EE" w:rsidP="005B72E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73737"/>
          <w:sz w:val="28"/>
          <w:szCs w:val="28"/>
        </w:rPr>
        <w:t>Телефоны, по которым вы можете обратиться в случае нахождения пешеходов на проезжей части города, или вне населенных пунктов:112, 02.</w:t>
      </w:r>
    </w:p>
    <w:p w:rsidR="00D06B03" w:rsidRDefault="00D06B03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1D1943DA" wp14:editId="46CB0578">
            <wp:extent cx="6400800" cy="7315200"/>
            <wp:effectExtent l="0" t="0" r="0" b="0"/>
            <wp:docPr id="2" name="Рисунок 2" descr="https://2krv.tvoysadik.ru/upload/ts2krv_new/images/big/91/2c/912ce91f2675b14e99664cb55cde7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krv.tvoysadik.ru/upload/ts2krv_new/images/big/91/2c/912ce91f2675b14e99664cb55cde72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 wp14:anchorId="249AFEA1" wp14:editId="698E9592">
            <wp:extent cx="6660515" cy="4689679"/>
            <wp:effectExtent l="0" t="0" r="6985" b="0"/>
            <wp:docPr id="4" name="Рисунок 4" descr="https://2krv.tvoysadik.ru/upload/ts2krv_new/images/big/59/e8/59e8f34c50af6418e4eafabdcf8bb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krv.tvoysadik.ru/upload/ts2krv_new/images/big/59/e8/59e8f34c50af6418e4eafabdcf8bb6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68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p w:rsidR="005B72EE" w:rsidRDefault="005B72EE" w:rsidP="005B72EE">
      <w:pPr>
        <w:ind w:left="284"/>
      </w:pPr>
    </w:p>
    <w:sectPr w:rsidR="005B72EE" w:rsidSect="005B72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EE"/>
    <w:rsid w:val="005B72EE"/>
    <w:rsid w:val="00D0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55AAB-4950-4F06-B587-D8259C4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2022-10-10T16:55:00Z</dcterms:created>
  <dcterms:modified xsi:type="dcterms:W3CDTF">2022-10-10T16:59:00Z</dcterms:modified>
</cp:coreProperties>
</file>