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C2" w:rsidRDefault="00C350C2">
      <w:pPr>
        <w:rPr>
          <w:rFonts w:ascii="Times New Roman" w:hAnsi="Times New Roman" w:cs="Times New Roman"/>
          <w:sz w:val="28"/>
          <w:szCs w:val="28"/>
        </w:rPr>
      </w:pPr>
    </w:p>
    <w:p w:rsidR="00C350C2" w:rsidRDefault="00C350C2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СВЕДЕНИЯ ОБ УСЛОВИЯХ ОХРАНЫ ЗДОРОВЬЯ ОБУЧАЮЩИХСЯ </w:t>
      </w:r>
    </w:p>
    <w:p w:rsidR="00C350C2" w:rsidRDefault="00C350C2" w:rsidP="002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«Куракинская СОШ</w:t>
      </w:r>
      <w:r w:rsidRPr="00C350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не имеется медицинской комнаты</w:t>
      </w:r>
      <w:r w:rsidRPr="00C350C2">
        <w:rPr>
          <w:rFonts w:ascii="Times New Roman" w:hAnsi="Times New Roman" w:cs="Times New Roman"/>
          <w:sz w:val="28"/>
          <w:szCs w:val="28"/>
        </w:rPr>
        <w:t xml:space="preserve">. Медицинское обслуживание обучающихся осуществляет бюджетное учреждение Орловской области «Свердловская центральная больница»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0C2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157C02">
        <w:rPr>
          <w:rFonts w:ascii="Times New Roman" w:hAnsi="Times New Roman" w:cs="Times New Roman"/>
          <w:sz w:val="28"/>
          <w:szCs w:val="28"/>
        </w:rPr>
        <w:t>№7 от 11.01.2021 года. Договор № 7 от 11.01.2021г</w:t>
      </w:r>
      <w:r w:rsidRPr="00C350C2">
        <w:rPr>
          <w:rFonts w:ascii="Times New Roman" w:hAnsi="Times New Roman" w:cs="Times New Roman"/>
          <w:sz w:val="28"/>
          <w:szCs w:val="28"/>
        </w:rPr>
        <w:t>. на медицинское обслуживание муниципального бюджетного общеобразователь</w:t>
      </w:r>
      <w:r>
        <w:rPr>
          <w:rFonts w:ascii="Times New Roman" w:hAnsi="Times New Roman" w:cs="Times New Roman"/>
          <w:sz w:val="28"/>
          <w:szCs w:val="28"/>
        </w:rPr>
        <w:t>ного учреждения «Куракинская СОШ</w:t>
      </w:r>
      <w:r w:rsidRPr="00C350C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350C2" w:rsidRDefault="00C350C2" w:rsidP="002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В целях развития и совершенствования здоровьесберегающей деятельности педагогический коллектив работает по</w:t>
      </w:r>
      <w:r w:rsidR="00297454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Pr="00C350C2">
        <w:rPr>
          <w:rFonts w:ascii="Times New Roman" w:hAnsi="Times New Roman" w:cs="Times New Roman"/>
          <w:sz w:val="28"/>
          <w:szCs w:val="28"/>
        </w:rPr>
        <w:t xml:space="preserve">направлениям: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C2" w:rsidRPr="00C350C2" w:rsidRDefault="00C350C2" w:rsidP="002974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Учебно-воспитательная работа: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• соблюдение режима учебных занятий и самостоятельной работы учащихся разных возрастных групп;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• организация ступенчатого режима повышения учебной нагрузки для учащихся первых классов с целью облегчения адаптации к новым условиям; • составление расписания в соответствии с гигиеническими требованиями;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• строгое регламентирование количества и длительности факультативных занятий для детей, желающих углубить свои знания по отдельным предметам;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• создание условий для развития индивидуальных способностей и отдыха по интересам;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• контроль за правильным использованием технических средств обучения: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• организация перемен и длительной динамической паузы с обязательным пребыванием на открытом воздухе;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• организация перемен, создание условий, способствующих оптимальному двигательному режиму учащихся разных возрастных групп.</w:t>
      </w:r>
    </w:p>
    <w:p w:rsidR="00C350C2" w:rsidRPr="00C350C2" w:rsidRDefault="00C350C2" w:rsidP="00297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 Диагностическая работа: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• осуществление медико-педагогического мониторинга учащихся (плановое проведение медосмотров для выявления отклонений в самочувствии и здоровья учащихся с целью дальнейшей корректировки и предупреждения обострений);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• выяснение роли природно-климатических, биологических (наследственных) и социально-экономических условий и факторов в процессе формирования личностных качеств и здоровья учащихся;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• создание «паспорта здоровья» учащегося с целью определения условий для оптимальной работоспособности и жизнедеятельности;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lastRenderedPageBreak/>
        <w:t xml:space="preserve"> • осуществление контроля за соблюдением норм учебной нагрузки (дневной, недельной, годовой);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• проведение оценки степени трудности новых учебных программ и методов обучения с целью адаптации их к функциональным возможностям учащихся разных возрастных групп;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• анализ результатов медицинских исследований и ознакомление всего педагогического коллектива с конечными результатами медицинских осмотров и профилактических мероприятий.</w:t>
      </w:r>
    </w:p>
    <w:p w:rsidR="00C350C2" w:rsidRPr="00C350C2" w:rsidRDefault="00C350C2" w:rsidP="00297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 Профилактическая и коррекционная работа: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• формирование, сохранение и корректировка здоровья учащихся и педагогов;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• мониторинг санитарного состояния учебного помещения (отопление, вентиляция, освещенность, водоснабжение, канализация);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• контроль за техническим состоянием электрооборудования, соблюдением правил его эксплуатации;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• контроль за состоянием рабочей мебели (ученические столы, стулья, классные доски, шкафы), а также соответствием ее возрастным характеристикам;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• контроль за недопустимостью использования вредных для здоровья строительных материалов и красок в процессе ремонта классных комнат и всего помещения школы;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• оснащение необходимым сантехническим оборудованием туалетов, учитывая разность возрастного контингента учащихся;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• оснащение медицинского кабинета оборудованием, лекарственными препаратами и дезинфицирующими средствами;</w:t>
      </w:r>
    </w:p>
    <w:p w:rsidR="00297454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• контроль пищевого рациона (достаточность, сбалансированность, правильное сочетание продуктов),</w:t>
      </w:r>
    </w:p>
    <w:p w:rsidR="00C350C2" w:rsidRDefault="00C350C2" w:rsidP="00297454">
      <w:pPr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Pr="00297454">
        <w:rPr>
          <w:rFonts w:ascii="Times New Roman" w:hAnsi="Times New Roman" w:cs="Times New Roman"/>
          <w:b/>
          <w:sz w:val="28"/>
          <w:szCs w:val="28"/>
        </w:rPr>
        <w:t>Опытно-экспериментальная и научно-методическая работа: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• повышение грамотности учителей, формирование их готовности к работе по сохранению и укреплению здоровья учащихся;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• контроль за недопустимостью использования в отношении учащихся и учителей непроверенных оздоровительных систем и методов;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• проведение экспертизы всех используемых в образовательном процессе программ, методов воспитания и обучения, оздоровительных мероприятий с целью изучения влияния на самочувствие и здоровье учащихся; </w:t>
      </w:r>
    </w:p>
    <w:p w:rsidR="00C350C2" w:rsidRPr="00C350C2" w:rsidRDefault="00C350C2" w:rsidP="002974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Информационно-просветительская работа: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• использование различных форм массовой пропаганды здорового образа жизни ( публикации в газете, организация лекций, семинаров, проведение «Дней здоровья»);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• использование наглядной агитации (выпуск стенгазет, оформление уголков здоровья в классных комнатах) и воспитание учащихся личным примером (привлекательность внешнего вида, доброжелательность в общении, забота о собственном здоровье, занятия спортом, отказ от вредных привычек);</w:t>
      </w:r>
    </w:p>
    <w:p w:rsidR="00297454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• осуществление профориентации школьников с учетом состояния здоровья и психофизических особенностей каждого ученика.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При этом необходимо учесть, что содержание здоровьесберегающей деятельности в общеобразовательном учреждении включает: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• создание экологически комфортной образовательной среды;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 • апробацию и внедрение различных техник сохранения и укрепления здоровья в учебно-воспитательном процессе;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• управление процессом формирования культуры здоровья и здорового образа жизни;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• организацию валеологического сопровождения учащихся; </w:t>
      </w:r>
    </w:p>
    <w:p w:rsid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 xml:space="preserve">• мониторинг здоровья и здоровьесберегающей (здоровьеформирующей) деятельности в образовательном учреждении (слежение за здоровьем учащихся, качеством образовательного процесса, эффективностью управления и здоровьесбережения); </w:t>
      </w:r>
    </w:p>
    <w:p w:rsidR="00622ADB" w:rsidRPr="00C350C2" w:rsidRDefault="00C350C2" w:rsidP="002974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• методическое сопровождение системы непрерывного повышения уровня профессиональной готовности педагогов к здоровьесберегающей и здоровьеформирующей деятельности.</w:t>
      </w:r>
    </w:p>
    <w:sectPr w:rsidR="00622ADB" w:rsidRPr="00C350C2" w:rsidSect="0062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350C2"/>
    <w:rsid w:val="00153D77"/>
    <w:rsid w:val="00157C02"/>
    <w:rsid w:val="00297454"/>
    <w:rsid w:val="00622ADB"/>
    <w:rsid w:val="00C3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соня</cp:lastModifiedBy>
  <cp:revision>3</cp:revision>
  <dcterms:created xsi:type="dcterms:W3CDTF">2021-08-18T13:51:00Z</dcterms:created>
  <dcterms:modified xsi:type="dcterms:W3CDTF">2021-08-20T13:33:00Z</dcterms:modified>
</cp:coreProperties>
</file>